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71" w:rsidRDefault="00FA7659">
      <w:pPr>
        <w:rPr>
          <w:rFonts w:eastAsiaTheme="minorEastAsia"/>
        </w:rPr>
      </w:pPr>
      <w:r>
        <w:rPr>
          <w:rFonts w:eastAsiaTheme="minorEastAsia" w:hint="eastAsia"/>
        </w:rPr>
        <w:t>介紹</w:t>
      </w:r>
    </w:p>
    <w:p w:rsidR="00FA7659" w:rsidRPr="00FA7659" w:rsidRDefault="00E8492B">
      <w:pPr>
        <w:rPr>
          <w:color w:val="000000" w:themeColor="text1"/>
        </w:rPr>
      </w:pPr>
      <w:hyperlink r:id="rId6" w:history="1">
        <w:r w:rsidR="00FA7659" w:rsidRPr="00FA7659">
          <w:rPr>
            <w:color w:val="000000" w:themeColor="text1"/>
          </w:rPr>
          <w:t>https://www.twdefense.info/</w:t>
        </w:r>
      </w:hyperlink>
    </w:p>
    <w:p w:rsidR="00FA7659" w:rsidRDefault="00FA7659">
      <w:pPr>
        <w:rPr>
          <w:rFonts w:eastAsiaTheme="minorEastAsia"/>
        </w:rPr>
      </w:pPr>
    </w:p>
    <w:p w:rsidR="00FA7659" w:rsidRDefault="00FA7659">
      <w:pPr>
        <w:rPr>
          <w:rFonts w:eastAsiaTheme="minorEastAsia"/>
        </w:rPr>
      </w:pPr>
    </w:p>
    <w:p w:rsidR="00FA7659" w:rsidRPr="00D93136" w:rsidRDefault="00FA7659">
      <w:pPr>
        <w:rPr>
          <w:rFonts w:eastAsiaTheme="minorEastAsia"/>
          <w:sz w:val="36"/>
        </w:rPr>
      </w:pPr>
      <w:r w:rsidRPr="00D93136">
        <w:rPr>
          <w:rFonts w:eastAsiaTheme="minorEastAsia" w:hint="eastAsia"/>
          <w:sz w:val="36"/>
        </w:rPr>
        <w:t>「美國對台防衛責任調查研究條例」</w:t>
      </w:r>
      <w:r w:rsidRPr="00D93136">
        <w:rPr>
          <w:rFonts w:eastAsiaTheme="minorEastAsia" w:hint="eastAsia"/>
          <w:sz w:val="36"/>
        </w:rPr>
        <w:t xml:space="preserve"> </w:t>
      </w:r>
      <w:r w:rsidRPr="00D93136">
        <w:rPr>
          <w:rFonts w:eastAsiaTheme="minorEastAsia" w:hint="eastAsia"/>
          <w:sz w:val="36"/>
        </w:rPr>
        <w:t>草案</w:t>
      </w:r>
    </w:p>
    <w:p w:rsidR="00FA7659" w:rsidRPr="00D93136" w:rsidRDefault="00FA7659">
      <w:pPr>
        <w:rPr>
          <w:rFonts w:eastAsiaTheme="minorEastAsia"/>
          <w:color w:val="000000" w:themeColor="text1"/>
        </w:rPr>
      </w:pPr>
      <w:r w:rsidRPr="00D93136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hyperlink r:id="rId7" w:history="1">
        <w:r w:rsidRPr="00D93136">
          <w:rPr>
            <w:rStyle w:val="a3"/>
            <w:color w:val="000000" w:themeColor="text1"/>
            <w:u w:val="none"/>
          </w:rPr>
          <w:t>https://www.twdefense.info/TWlawnew.htm</w:t>
        </w:r>
      </w:hyperlink>
    </w:p>
    <w:p w:rsidR="00FA7659" w:rsidRDefault="00FA7659">
      <w:pPr>
        <w:rPr>
          <w:rFonts w:eastAsiaTheme="minorEastAsia"/>
        </w:rPr>
      </w:pPr>
    </w:p>
    <w:p w:rsidR="00FA7659" w:rsidRDefault="00FA7659">
      <w:pPr>
        <w:rPr>
          <w:rFonts w:eastAsiaTheme="minorEastAsia"/>
        </w:rPr>
      </w:pPr>
    </w:p>
    <w:p w:rsidR="00FA7659" w:rsidRDefault="00FA7659">
      <w:pPr>
        <w:rPr>
          <w:rFonts w:eastAsiaTheme="minorEastAsia"/>
        </w:rPr>
      </w:pPr>
    </w:p>
    <w:p w:rsidR="00FA7659" w:rsidRPr="00D93136" w:rsidRDefault="00FA7659">
      <w:pPr>
        <w:rPr>
          <w:rFonts w:ascii="Helvetica" w:eastAsiaTheme="minorEastAsia" w:hAnsi="Helvetica"/>
          <w:color w:val="212529"/>
          <w:sz w:val="21"/>
          <w:szCs w:val="20"/>
          <w:shd w:val="clear" w:color="auto" w:fill="FFFFFF"/>
        </w:rPr>
      </w:pPr>
      <w:r w:rsidRPr="00D93136">
        <w:rPr>
          <w:rFonts w:ascii="Helvetica" w:hAnsi="Helvetica"/>
          <w:color w:val="212529"/>
          <w:sz w:val="21"/>
          <w:szCs w:val="20"/>
          <w:shd w:val="clear" w:color="auto" w:fill="FFFFFF"/>
        </w:rPr>
        <w:t>章節介紹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總說明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第一章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總則</w:t>
      </w:r>
    </w:p>
    <w:p w:rsidR="00FA7659" w:rsidRPr="00FA7659" w:rsidRDefault="00D93136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  </w:t>
      </w:r>
      <w:r w:rsidR="00FA7659"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第二章</w:t>
      </w:r>
      <w:r w:rsidR="00FA7659"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="00FA7659"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主旨和立法目的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第三章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用詞、定義與歷史前例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第四章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獲得新領土之慣例探討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第五章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調查與研究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第六章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檢視美國官方必須遵守的國際法、憲法與前例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第七章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檢視美國執行條約、公約、法律與政策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第八章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檢視二戰後台灣防衛事宜之安排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第九章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外交部之協調責任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第十章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應向美國政府提出之英文報告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第十一章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假新聞之管制與罰則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第十二章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設立反對意見的申訴途徑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第十三章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理念之推廣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第十四章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proofErr w:type="gramStart"/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釐</w:t>
      </w:r>
      <w:proofErr w:type="gramEnd"/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清美國防衛責任之後，應協議之重點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第十五章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本條例內容探討與立法說明</w:t>
      </w:r>
    </w:p>
    <w:p w:rsidR="00FA7659" w:rsidRPr="00FA7659" w:rsidRDefault="00FA7659" w:rsidP="00FA7659">
      <w:pPr>
        <w:ind w:rightChars="-223" w:right="-624"/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第十六章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從其他「台灣定位及未來方向論述」來檢視本條例草案內美國對台灣的防衛責任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台灣歷史與法理真相美國官方版論述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1.0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美國軍事管轄在台灣確實啟動論述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台灣為美國</w:t>
      </w:r>
      <w:proofErr w:type="gramStart"/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準</w:t>
      </w:r>
      <w:proofErr w:type="gramEnd"/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託管領土論述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古巴自治模式論述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美國軍事管轄在台灣仍然存在論述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古巴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-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台灣自治模式論述分析比較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陷入迷霧中的台灣主權論述」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由美國負擔台灣防衛責任主要理由論述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lastRenderedPageBreak/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美國軍事管轄結束之特別說明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帛</w:t>
      </w:r>
      <w:proofErr w:type="gramStart"/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琉</w:t>
      </w:r>
      <w:proofErr w:type="gramEnd"/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自治模式論述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中華民國就地合法論述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捍衛中華民國主權論述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台灣獨立論述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和平中立論述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台灣成為美國一州論述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台灣進入聯合國論述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盟</w:t>
      </w:r>
      <w:proofErr w:type="gramStart"/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佔</w:t>
      </w:r>
      <w:proofErr w:type="gramEnd"/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台灣是聯合國託管領土論述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由《舊金山和平條約》而演化的獨立論述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proofErr w:type="gramStart"/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日屬論述</w:t>
      </w:r>
      <w:proofErr w:type="gramEnd"/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終極統一論述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="00D93136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發明新國際法來偽造台灣主權的論述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</w:p>
    <w:p w:rsidR="00FA7659" w:rsidRPr="00FA7659" w:rsidRDefault="00FA7659" w:rsidP="00D93136">
      <w:pPr>
        <w:ind w:firstLineChars="638" w:firstLine="1276"/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附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則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proofErr w:type="gramStart"/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一</w:t>
      </w:r>
      <w:proofErr w:type="gramEnd"/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台灣研究：參考文獻</w:t>
      </w:r>
    </w:p>
    <w:p w:rsidR="00FA7659" w:rsidRPr="00FA7659" w:rsidRDefault="00FA7659" w:rsidP="00D93136">
      <w:pPr>
        <w:ind w:firstLineChars="638" w:firstLine="1276"/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附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則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二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征服行為與《聯合國憲章》</w:t>
      </w:r>
    </w:p>
    <w:p w:rsidR="00FA7659" w:rsidRPr="00FA7659" w:rsidRDefault="00FA7659" w:rsidP="00D93136">
      <w:pPr>
        <w:ind w:firstLineChars="638" w:firstLine="1276"/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附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則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三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日內瓦公約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(IV)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：保護事宜</w:t>
      </w:r>
    </w:p>
    <w:p w:rsidR="00FA7659" w:rsidRPr="00FA7659" w:rsidRDefault="00FA7659" w:rsidP="00D93136">
      <w:pPr>
        <w:ind w:firstLineChars="638" w:firstLine="1276"/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附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則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四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《一般命令第一號》</w:t>
      </w:r>
    </w:p>
    <w:p w:rsidR="00FA7659" w:rsidRPr="00FA7659" w:rsidRDefault="00FA7659" w:rsidP="00D93136">
      <w:pPr>
        <w:ind w:firstLineChars="638" w:firstLine="1276"/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附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則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五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《中日和平條約》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第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10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條之解釋</w:t>
      </w:r>
    </w:p>
    <w:p w:rsidR="00FA7659" w:rsidRPr="00FA7659" w:rsidRDefault="00FA7659" w:rsidP="00D93136">
      <w:pPr>
        <w:ind w:firstLineChars="638" w:firstLine="1276"/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附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則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六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積極參考聖經的觀點</w:t>
      </w:r>
    </w:p>
    <w:p w:rsidR="00FA7659" w:rsidRPr="00FA7659" w:rsidRDefault="00FA7659" w:rsidP="00D93136">
      <w:pPr>
        <w:ind w:firstLineChars="638" w:firstLine="1276"/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附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則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七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聯合國和舊金山和平條約</w:t>
      </w:r>
    </w:p>
    <w:p w:rsidR="00FA7659" w:rsidRPr="00FA7659" w:rsidRDefault="00FA7659" w:rsidP="00D93136">
      <w:pPr>
        <w:ind w:firstLineChars="638" w:firstLine="1276"/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附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則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八</w:t>
      </w:r>
      <w:r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 xml:space="preserve">   </w:t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ab/>
      </w:r>
      <w:r w:rsidRPr="00FA7659">
        <w:rPr>
          <w:rFonts w:ascii="Helvetica" w:eastAsiaTheme="minorEastAsia" w:hAnsi="Helvetica" w:hint="eastAsia"/>
          <w:color w:val="212529"/>
          <w:sz w:val="20"/>
          <w:szCs w:val="20"/>
          <w:shd w:val="clear" w:color="auto" w:fill="FFFFFF"/>
        </w:rPr>
        <w:t>董建華一九九七年七月一日的賀文</w:t>
      </w:r>
    </w:p>
    <w:p w:rsidR="00FA7659" w:rsidRPr="00FA7659" w:rsidRDefault="00FA7659" w:rsidP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</w:p>
    <w:p w:rsidR="00FA7659" w:rsidRPr="00FA7659" w:rsidRDefault="00FA7659">
      <w:pPr>
        <w:rPr>
          <w:rFonts w:ascii="Helvetica" w:eastAsiaTheme="minorEastAsia" w:hAnsi="Helvetica"/>
          <w:color w:val="212529"/>
          <w:sz w:val="20"/>
          <w:szCs w:val="20"/>
          <w:shd w:val="clear" w:color="auto" w:fill="FFFFFF"/>
        </w:rPr>
      </w:pPr>
    </w:p>
    <w:p w:rsidR="00FA7659" w:rsidRDefault="00FA7659">
      <w:pPr>
        <w:rPr>
          <w:rFonts w:ascii="Helvetica" w:eastAsiaTheme="minorEastAsia" w:hAnsi="Helvetica"/>
          <w:color w:val="212529"/>
          <w:sz w:val="19"/>
          <w:szCs w:val="19"/>
          <w:shd w:val="clear" w:color="auto" w:fill="FFFFFF"/>
        </w:rPr>
      </w:pPr>
    </w:p>
    <w:p w:rsidR="00FA7659" w:rsidRPr="00FA7659" w:rsidRDefault="00FA7659">
      <w:pPr>
        <w:rPr>
          <w:rFonts w:eastAsiaTheme="minorEastAsia"/>
        </w:rPr>
      </w:pPr>
    </w:p>
    <w:p w:rsidR="00FA7659" w:rsidRDefault="00FA7659">
      <w:pPr>
        <w:rPr>
          <w:rFonts w:eastAsiaTheme="minorEastAsia" w:hint="eastAsia"/>
        </w:rPr>
      </w:pPr>
    </w:p>
    <w:p w:rsidR="00E521CA" w:rsidRDefault="00E521CA">
      <w:pPr>
        <w:rPr>
          <w:rFonts w:eastAsiaTheme="minorEastAsia" w:hint="eastAsia"/>
        </w:rPr>
      </w:pPr>
    </w:p>
    <w:p w:rsidR="00E521CA" w:rsidRDefault="00E521CA">
      <w:pPr>
        <w:rPr>
          <w:rFonts w:eastAsiaTheme="minorEastAsia" w:hint="eastAsia"/>
        </w:rPr>
      </w:pPr>
    </w:p>
    <w:p w:rsidR="00E521CA" w:rsidRPr="00E521CA" w:rsidRDefault="00E521CA" w:rsidP="00E521CA">
      <w:pPr>
        <w:jc w:val="right"/>
        <w:rPr>
          <w:rFonts w:eastAsiaTheme="minorEastAsia"/>
          <w:color w:val="808080" w:themeColor="background1" w:themeShade="80"/>
          <w:sz w:val="24"/>
          <w:szCs w:val="24"/>
        </w:rPr>
      </w:pPr>
      <w:r w:rsidRPr="00E521CA">
        <w:rPr>
          <w:rFonts w:eastAsiaTheme="minorEastAsia" w:hint="eastAsia"/>
          <w:color w:val="808080" w:themeColor="background1" w:themeShade="80"/>
          <w:sz w:val="24"/>
          <w:szCs w:val="24"/>
        </w:rPr>
        <w:t>本檔案</w:t>
      </w:r>
      <w:r w:rsidRPr="00E521CA">
        <w:rPr>
          <w:rFonts w:eastAsiaTheme="minorEastAsia" w:hint="eastAsia"/>
          <w:color w:val="808080" w:themeColor="background1" w:themeShade="80"/>
          <w:sz w:val="24"/>
          <w:szCs w:val="24"/>
        </w:rPr>
        <w:t xml:space="preserve"> </w:t>
      </w:r>
      <w:r w:rsidRPr="00E521CA">
        <w:rPr>
          <w:rFonts w:eastAsiaTheme="minorEastAsia"/>
          <w:color w:val="808080" w:themeColor="background1" w:themeShade="80"/>
          <w:sz w:val="24"/>
          <w:szCs w:val="24"/>
        </w:rPr>
        <w:t>https://www.twdefense.info/Law-Research.docx</w:t>
      </w:r>
    </w:p>
    <w:sectPr w:rsidR="00E521CA" w:rsidRPr="00E521CA" w:rsidSect="006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5F" w:rsidRDefault="00323A5F" w:rsidP="00E521CA">
      <w:r>
        <w:separator/>
      </w:r>
    </w:p>
  </w:endnote>
  <w:endnote w:type="continuationSeparator" w:id="0">
    <w:p w:rsidR="00323A5F" w:rsidRDefault="00323A5F" w:rsidP="00E5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92">
    <w:altName w:val="新細明體"/>
    <w:charset w:val="88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5F" w:rsidRDefault="00323A5F" w:rsidP="00E521CA">
      <w:r>
        <w:separator/>
      </w:r>
    </w:p>
  </w:footnote>
  <w:footnote w:type="continuationSeparator" w:id="0">
    <w:p w:rsidR="00323A5F" w:rsidRDefault="00323A5F" w:rsidP="00E52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659"/>
    <w:rsid w:val="00323A5F"/>
    <w:rsid w:val="00664C71"/>
    <w:rsid w:val="00754679"/>
    <w:rsid w:val="00B07786"/>
    <w:rsid w:val="00D93136"/>
    <w:rsid w:val="00E521CA"/>
    <w:rsid w:val="00E8492B"/>
    <w:rsid w:val="00FA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icrosoft YaHei" w:hAnsi="Calibri" w:cs="font292"/>
        <w:kern w:val="28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65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52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21C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2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21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wdefense.info/TWlawnew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defense.inf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1034</Characters>
  <Application>Microsoft Office Word</Application>
  <DocSecurity>0</DocSecurity>
  <Lines>8</Lines>
  <Paragraphs>2</Paragraphs>
  <ScaleCrop>false</ScaleCrop>
  <Company>C.M.T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2019-12-29T11:32:00Z</dcterms:created>
  <dcterms:modified xsi:type="dcterms:W3CDTF">2019-12-29T11:53:00Z</dcterms:modified>
</cp:coreProperties>
</file>